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CB" w:rsidRPr="004E1FCB" w:rsidRDefault="004E1FCB" w:rsidP="004E1FCB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80"/>
          <w:szCs w:val="80"/>
          <w:u w:val="single"/>
          <w:lang w:eastAsia="cs-CZ"/>
        </w:rPr>
      </w:pPr>
      <w:r w:rsidRPr="004E1FCB">
        <w:rPr>
          <w:rFonts w:ascii="Times New Roman" w:eastAsia="Times New Roman" w:hAnsi="Times New Roman" w:cs="Times New Roman"/>
          <w:b/>
          <w:i/>
          <w:sz w:val="80"/>
          <w:szCs w:val="80"/>
          <w:u w:val="single"/>
          <w:lang w:eastAsia="cs-CZ"/>
        </w:rPr>
        <w:t>Počátek II. světové války</w:t>
      </w:r>
    </w:p>
    <w:p w:rsidR="004E1FCB" w:rsidRDefault="004E1FCB" w:rsidP="004E1FCB">
      <w:pPr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</w:pPr>
      <w:r w:rsidRPr="004E1FCB"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t xml:space="preserve">1. 9. 1939 Německo přepadlo Polsko po fingovaném incidentu v </w:t>
      </w:r>
      <w:proofErr w:type="spellStart"/>
      <w:r w:rsidRPr="004E1FCB"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t>Glivicích</w:t>
      </w:r>
      <w:proofErr w:type="spellEnd"/>
      <w:r w:rsidRPr="004E1FCB"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br/>
        <w:t xml:space="preserve">3. 9. Francie a Británie vypovídají Německu válku, ale neútočí, </w:t>
      </w:r>
      <w:proofErr w:type="gramStart"/>
      <w:r w:rsidRPr="004E1FCB"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t>doufají</w:t>
      </w:r>
      <w:proofErr w:type="gramEnd"/>
      <w:r w:rsidRPr="004E1FCB"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t xml:space="preserve"> v dohodu</w:t>
      </w:r>
      <w:r w:rsidRPr="004E1FCB"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br/>
        <w:t xml:space="preserve">17. 9. SSSR </w:t>
      </w:r>
      <w:proofErr w:type="gramStart"/>
      <w:r w:rsidRPr="004E1FCB"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t>obsadilo</w:t>
      </w:r>
      <w:proofErr w:type="gramEnd"/>
      <w:r w:rsidRPr="004E1FCB"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t xml:space="preserve"> východní část Polska podle tajných dodatků dohody</w:t>
      </w:r>
      <w:r w:rsidRPr="004E1FCB"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br/>
        <w:t xml:space="preserve">27. 9. Polsko kapitulovalo, rozděleno na 3 části (východ </w:t>
      </w:r>
      <w:r w:rsidRPr="004E1FCB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cs-CZ"/>
        </w:rPr>
        <w:t>SSSR</w:t>
      </w:r>
      <w:r w:rsidRPr="004E1FCB"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t xml:space="preserve">, západ </w:t>
      </w:r>
      <w:r w:rsidRPr="004E1FCB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cs-CZ"/>
        </w:rPr>
        <w:t>Německo</w:t>
      </w:r>
      <w:r w:rsidRPr="004E1FCB"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t xml:space="preserve"> střed tzv. </w:t>
      </w:r>
      <w:r w:rsidRPr="004E1FCB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cs-CZ"/>
        </w:rPr>
        <w:t>Generální Gouvernement</w:t>
      </w:r>
      <w:r w:rsidRPr="004E1FCB"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t>)</w:t>
      </w:r>
      <w:r w:rsidRPr="004E1FCB"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br/>
        <w:t>28. 9. mezi Německem a SSSR tajná smlouva o přátelství a hranicích</w:t>
      </w:r>
      <w:r w:rsidRPr="004E1FCB"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br/>
        <w:t>SSSR snaha připojit další země – Besarábie, Severní Bukovina, Estonsko, Lotyšsko</w:t>
      </w:r>
      <w:r w:rsidRPr="004E1FCB"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br/>
        <w:t>9. 4. 1940 Skandinávské tažení – Německo obsazení Dánska, okupace Norska</w:t>
      </w:r>
    </w:p>
    <w:p w:rsidR="004E1FCB" w:rsidRDefault="004E1FCB" w:rsidP="004E1FCB">
      <w:pPr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t>20. 5. Poté německá armáda obchází Maginotovu linii (soustava bunkrů) přes státy Beneluxu (Belgie, Nizozemí, Lucembursko)</w:t>
      </w:r>
    </w:p>
    <w:p w:rsidR="004E1FCB" w:rsidRDefault="004E1FCB" w:rsidP="004E1FCB">
      <w:pPr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</w:pPr>
    </w:p>
    <w:p w:rsidR="004E1FCB" w:rsidRDefault="004E1FCB" w:rsidP="004E1FCB">
      <w:pPr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noProof/>
          <w:color w:val="1E1E1E"/>
          <w:sz w:val="28"/>
          <w:szCs w:val="28"/>
          <w:lang w:eastAsia="cs-CZ"/>
        </w:rPr>
        <w:drawing>
          <wp:inline distT="0" distB="0" distL="0" distR="0">
            <wp:extent cx="3743325" cy="2657761"/>
            <wp:effectExtent l="19050" t="0" r="9525" b="0"/>
            <wp:docPr id="1" name="Obrázek 0" descr="800px-Maginot_Line_ln-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Maginot_Line_ln-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65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FCB" w:rsidRDefault="004E1FCB" w:rsidP="004E1FCB">
      <w:pPr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u w:val="single"/>
          <w:lang w:eastAsia="cs-CZ"/>
        </w:rPr>
      </w:pPr>
      <w:r w:rsidRPr="004E1FCB">
        <w:rPr>
          <w:rFonts w:ascii="Times New Roman" w:eastAsia="Times New Roman" w:hAnsi="Times New Roman" w:cs="Times New Roman"/>
          <w:b/>
          <w:color w:val="1E1E1E"/>
          <w:sz w:val="28"/>
          <w:szCs w:val="28"/>
          <w:u w:val="single"/>
          <w:lang w:eastAsia="cs-CZ"/>
        </w:rPr>
        <w:t>Maginotova linie vybarvena tučně</w:t>
      </w:r>
    </w:p>
    <w:p w:rsidR="00CD667F" w:rsidRPr="004E1FCB" w:rsidRDefault="004E1FCB" w:rsidP="004E1FCB">
      <w:pPr>
        <w:rPr>
          <w:rFonts w:ascii="Times New Roman" w:hAnsi="Times New Roman" w:cs="Times New Roman"/>
          <w:sz w:val="28"/>
          <w:szCs w:val="28"/>
        </w:rPr>
      </w:pPr>
      <w:r w:rsidRPr="004E1FCB"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br/>
        <w:t xml:space="preserve">22. 6. Francie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t xml:space="preserve">rychle </w:t>
      </w:r>
      <w:r w:rsidRPr="004E1FCB"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t>kapituluje, vytvořena loutková vláda pod německou patronací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t xml:space="preserve"> (Vichistická Francie)</w:t>
      </w:r>
      <w:r w:rsidRPr="004E1FCB">
        <w:rPr>
          <w:rFonts w:ascii="Times New Roman" w:eastAsia="Times New Roman" w:hAnsi="Times New Roman" w:cs="Times New Roman"/>
          <w:color w:val="1E1E1E"/>
          <w:sz w:val="28"/>
          <w:szCs w:val="28"/>
          <w:lang w:eastAsia="cs-CZ"/>
        </w:rPr>
        <w:br/>
      </w:r>
    </w:p>
    <w:sectPr w:rsidR="00CD667F" w:rsidRPr="004E1FCB" w:rsidSect="00CD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FCB"/>
    <w:rsid w:val="004E1FCB"/>
    <w:rsid w:val="00CD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F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F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725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2018-08-23T15:56:00Z</dcterms:created>
  <dcterms:modified xsi:type="dcterms:W3CDTF">2018-08-23T16:05:00Z</dcterms:modified>
</cp:coreProperties>
</file>